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2A3460">
        <w:trPr>
          <w:trHeight w:val="2067"/>
        </w:trPr>
        <w:tc>
          <w:tcPr>
            <w:tcW w:w="2642" w:type="dxa"/>
          </w:tcPr>
          <w:p w:rsidR="003A3669" w:rsidRPr="00193E4B" w:rsidRDefault="003A3669" w:rsidP="002A3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2A3460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2A34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2A34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2A346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7D481E" w:rsidRDefault="00CE3AAA" w:rsidP="002A346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7D481E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7D481E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3A3669" w:rsidRPr="00193E4B" w:rsidTr="002A3460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2A34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2A34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DE473E">
              <w:rPr>
                <w:rFonts w:ascii="Times New Roman" w:hAnsi="Times New Roman"/>
                <w:b/>
                <w:sz w:val="24"/>
                <w:szCs w:val="24"/>
              </w:rPr>
              <w:t>PENGUKURAN DAN KALIBRASI</w:t>
            </w:r>
          </w:p>
          <w:p w:rsidR="003A3669" w:rsidRPr="00193E4B" w:rsidRDefault="003A3669" w:rsidP="002A34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DosenPengampu :</w:t>
            </w:r>
            <w:r w:rsidR="00FF1B7E">
              <w:rPr>
                <w:rFonts w:ascii="Times New Roman" w:hAnsi="Times New Roman"/>
                <w:b/>
                <w:sz w:val="24"/>
                <w:szCs w:val="24"/>
              </w:rPr>
              <w:t>Sri</w:t>
            </w:r>
            <w:proofErr w:type="gramEnd"/>
            <w:r w:rsidR="00FF1B7E">
              <w:rPr>
                <w:rFonts w:ascii="Times New Roman" w:hAnsi="Times New Roman"/>
                <w:b/>
                <w:sz w:val="24"/>
                <w:szCs w:val="24"/>
              </w:rPr>
              <w:t xml:space="preserve"> FitriaRetnowaty, M.Si. (3526)</w:t>
            </w:r>
          </w:p>
        </w:tc>
      </w:tr>
    </w:tbl>
    <w:p w:rsidR="0002382F" w:rsidRPr="00193E4B" w:rsidRDefault="0002382F" w:rsidP="003A3669">
      <w:pPr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2"/>
        <w:gridCol w:w="3118"/>
        <w:gridCol w:w="3119"/>
        <w:gridCol w:w="2126"/>
        <w:gridCol w:w="1701"/>
        <w:gridCol w:w="851"/>
      </w:tblGrid>
      <w:tr w:rsidR="002A3460" w:rsidRPr="00FF1B7E" w:rsidTr="002A3460">
        <w:trPr>
          <w:trHeight w:val="687"/>
        </w:trPr>
        <w:tc>
          <w:tcPr>
            <w:tcW w:w="1418" w:type="dxa"/>
            <w:shd w:val="clear" w:color="auto" w:fill="auto"/>
            <w:vAlign w:val="center"/>
          </w:tcPr>
          <w:p w:rsidR="002A3460" w:rsidRPr="00FF1B7E" w:rsidRDefault="002A3460" w:rsidP="00FF1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FF1B7E">
              <w:rPr>
                <w:rFonts w:ascii="Times New Roman" w:hAnsi="Times New Roman"/>
                <w:b/>
                <w:lang w:val="id-ID"/>
              </w:rPr>
              <w:t>Pertemuan</w:t>
            </w:r>
          </w:p>
          <w:p w:rsidR="002A3460" w:rsidRPr="00FF1B7E" w:rsidRDefault="002A3460" w:rsidP="00FF1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FF1B7E">
              <w:rPr>
                <w:rFonts w:ascii="Times New Roman" w:hAnsi="Times New Roman"/>
                <w:b/>
                <w:lang w:val="id-ID"/>
              </w:rPr>
              <w:t>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460" w:rsidRPr="00FF1B7E" w:rsidRDefault="002A3460" w:rsidP="00FF1B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F1B7E">
              <w:rPr>
                <w:b/>
                <w:sz w:val="22"/>
                <w:szCs w:val="22"/>
              </w:rPr>
              <w:t>Kompetensidasar (KD)</w:t>
            </w:r>
          </w:p>
          <w:p w:rsidR="002A3460" w:rsidRPr="00FF1B7E" w:rsidRDefault="002A3460" w:rsidP="00FF1B7E">
            <w:pPr>
              <w:pStyle w:val="Heading4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A3460" w:rsidRPr="00FF1B7E" w:rsidRDefault="002A3460" w:rsidP="00FF1B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F1B7E">
              <w:rPr>
                <w:b/>
                <w:sz w:val="22"/>
                <w:szCs w:val="22"/>
              </w:rPr>
              <w:t>Pokokbahasan</w:t>
            </w:r>
          </w:p>
          <w:p w:rsidR="002A3460" w:rsidRPr="00FF1B7E" w:rsidRDefault="002A3460" w:rsidP="00FF1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A3460" w:rsidRPr="00FF1B7E" w:rsidRDefault="002A3460" w:rsidP="00FF1B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F1B7E">
              <w:rPr>
                <w:b/>
                <w:sz w:val="22"/>
                <w:szCs w:val="22"/>
              </w:rPr>
              <w:t>Sub pokokbahasan</w:t>
            </w:r>
          </w:p>
          <w:p w:rsidR="002A3460" w:rsidRPr="00FF1B7E" w:rsidRDefault="002A3460" w:rsidP="00FF1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3460" w:rsidRPr="00FF1B7E" w:rsidRDefault="002A3460" w:rsidP="00FF1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FF1B7E">
              <w:rPr>
                <w:rFonts w:ascii="Times New Roman" w:hAnsi="Times New Roman"/>
                <w:b/>
                <w:lang w:val="id-ID"/>
              </w:rPr>
              <w:t>Teknik Pembelajaran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3460" w:rsidRPr="00FF1B7E" w:rsidRDefault="002A3460" w:rsidP="00FF1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FF1B7E">
              <w:rPr>
                <w:rFonts w:ascii="Times New Roman" w:hAnsi="Times New Roman"/>
                <w:b/>
                <w:lang w:val="id-ID"/>
              </w:rPr>
              <w:t>Media</w:t>
            </w:r>
          </w:p>
          <w:p w:rsidR="002A3460" w:rsidRPr="00FF1B7E" w:rsidRDefault="002A3460" w:rsidP="00FF1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FF1B7E">
              <w:rPr>
                <w:rFonts w:ascii="Times New Roman" w:hAnsi="Times New Roman"/>
                <w:b/>
                <w:lang w:val="id-ID"/>
              </w:rPr>
              <w:t>Pembelajaran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460" w:rsidRPr="00FF1B7E" w:rsidRDefault="002A3460" w:rsidP="00FF1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FF1B7E">
              <w:rPr>
                <w:rFonts w:ascii="Times New Roman" w:hAnsi="Times New Roman"/>
                <w:b/>
                <w:lang w:val="id-ID"/>
              </w:rPr>
              <w:t>Ref.</w:t>
            </w:r>
          </w:p>
        </w:tc>
      </w:tr>
      <w:tr w:rsidR="003401F9" w:rsidRPr="00FF1B7E" w:rsidTr="002A3460">
        <w:trPr>
          <w:trHeight w:val="73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1</w:t>
            </w: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Mengetahuisecaramendasarkonseppengukuransertadapatmengaplikasikannya.</w:t>
            </w:r>
          </w:p>
          <w:p w:rsidR="003401F9" w:rsidRPr="00FF1B7E" w:rsidRDefault="003401F9" w:rsidP="00FF1B7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Pendahuluan</w:t>
            </w:r>
          </w:p>
          <w:p w:rsidR="003401F9" w:rsidRPr="00FF1B7E" w:rsidRDefault="003401F9" w:rsidP="00FF1B7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Konsep-konsepdasarpengukuran</w:t>
            </w: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1,2,3,4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3401F9" w:rsidRPr="00FF1B7E" w:rsidTr="002A3460">
        <w:trPr>
          <w:trHeight w:val="2829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Memahamipenyebab-penyebabkesalahaneksperimen</w:t>
            </w:r>
          </w:p>
          <w:p w:rsidR="003401F9" w:rsidRPr="00FF1B7E" w:rsidRDefault="003401F9" w:rsidP="00FF1B7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Dapatmenganalisa data-data eksperimendenganbeberapacara.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. Analisa data eksperimen</w:t>
            </w:r>
          </w:p>
          <w:p w:rsidR="003401F9" w:rsidRPr="00FF1B7E" w:rsidRDefault="003401F9" w:rsidP="00FF1B7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Sebab-sebabkesalahaneksperimen</w:t>
            </w:r>
          </w:p>
          <w:p w:rsidR="003401F9" w:rsidRPr="00FF1B7E" w:rsidRDefault="003401F9" w:rsidP="00FF1B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Analisastatistik</w:t>
            </w:r>
          </w:p>
          <w:p w:rsidR="003401F9" w:rsidRPr="00FF1B7E" w:rsidRDefault="003401F9" w:rsidP="00FF1B7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Analisaketidakpastian</w:t>
            </w: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  <w:lang w:val="id-ID"/>
              </w:rPr>
              <w:t>3,4,</w:t>
            </w:r>
          </w:p>
        </w:tc>
      </w:tr>
      <w:tr w:rsidR="003401F9" w:rsidRPr="00FF1B7E" w:rsidTr="002A3460">
        <w:trPr>
          <w:trHeight w:val="5525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</w:t>
            </w: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memahamidasar -dasarpengukuranlistrikdan sensor</w:t>
            </w: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Dasarpengukuran</w:t>
            </w:r>
          </w:p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Besaranlistrik</w:t>
            </w:r>
          </w:p>
          <w:p w:rsidR="003401F9" w:rsidRPr="00FF1B7E" w:rsidRDefault="003401F9" w:rsidP="00FF1B7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sensor</w:t>
            </w: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1,2,3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  <w:lang w:val="id-ID"/>
              </w:rPr>
              <w:t>4,</w:t>
            </w:r>
          </w:p>
        </w:tc>
      </w:tr>
      <w:tr w:rsidR="003401F9" w:rsidRPr="00FF1B7E" w:rsidTr="002A3460">
        <w:trPr>
          <w:trHeight w:val="73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4</w:t>
            </w:r>
            <w:r w:rsidRPr="00FF1B7E">
              <w:rPr>
                <w:rFonts w:ascii="Times New Roman" w:hAnsi="Times New Roman"/>
              </w:rPr>
              <w:t>-5</w:t>
            </w: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Dapatmengetahuiberbagaimacammetodepengukuranlua</w:t>
            </w:r>
            <w:r w:rsidRPr="00FF1B7E">
              <w:rPr>
                <w:rFonts w:ascii="Times New Roman" w:hAnsi="Times New Roman"/>
                <w:lang w:val="id-ID"/>
              </w:rPr>
              <w:t xml:space="preserve">san </w:t>
            </w:r>
            <w:r w:rsidRPr="00FF1B7E">
              <w:rPr>
                <w:rFonts w:ascii="Times New Roman" w:hAnsi="Times New Roman"/>
              </w:rPr>
              <w:t>dananjakan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Mengetahuikekurangandankelebihansetiapcaraataumetode, sehinggadapatmemilisuatumetodeuntukkasus-kasustertentu.</w:t>
            </w:r>
          </w:p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Pengukuranluasdananjakan</w:t>
            </w:r>
          </w:p>
          <w:p w:rsidR="003401F9" w:rsidRPr="00FF1B7E" w:rsidRDefault="003401F9" w:rsidP="00FF1B7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pengukuran dimensional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metode-metodeoptik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metodegrafik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metodenumerik</w:t>
            </w: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1,2,3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3401F9" w:rsidRPr="00FF1B7E" w:rsidTr="002A3460">
        <w:trPr>
          <w:trHeight w:val="2145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6-7</w:t>
            </w: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Memahamiberbagaimacamcarapengukuran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Mengetahuikelebihandankekuranganberbagaimacampengukurantekanan</w:t>
            </w:r>
          </w:p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Dapatmemilimetodepengukurantekanan yang sesuai.</w:t>
            </w: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Pengukurantekanan</w:t>
            </w:r>
          </w:p>
          <w:p w:rsidR="003401F9" w:rsidRPr="00FF1B7E" w:rsidRDefault="003401F9" w:rsidP="00FF1B7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Pendahuluan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Pengukuranbobotmati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Pengukurantekananrendah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Pengukurankonduktifitaspirani</w:t>
            </w: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lastRenderedPageBreak/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1,2,3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3401F9" w:rsidRPr="00FF1B7E" w:rsidTr="002A3460">
        <w:trPr>
          <w:trHeight w:val="1839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F46C77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8</w:t>
            </w: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pStyle w:val="Default"/>
              <w:rPr>
                <w:sz w:val="22"/>
                <w:szCs w:val="22"/>
              </w:rPr>
            </w:pPr>
            <w:r w:rsidRPr="00FF1B7E">
              <w:rPr>
                <w:sz w:val="22"/>
                <w:szCs w:val="22"/>
              </w:rPr>
              <w:t>Mampumenentukankonstantaelastikpadakristal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pStyle w:val="Default"/>
              <w:jc w:val="both"/>
              <w:rPr>
                <w:sz w:val="22"/>
                <w:szCs w:val="22"/>
              </w:rPr>
            </w:pPr>
            <w:r w:rsidRPr="00FF1B7E">
              <w:rPr>
                <w:sz w:val="22"/>
                <w:szCs w:val="22"/>
              </w:rPr>
              <w:t xml:space="preserve">KonstantaElastik Kristal </w:t>
            </w:r>
          </w:p>
          <w:p w:rsidR="003401F9" w:rsidRPr="00FF1B7E" w:rsidRDefault="003401F9" w:rsidP="00FF1B7E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F1B7E">
              <w:rPr>
                <w:sz w:val="22"/>
                <w:szCs w:val="22"/>
              </w:rPr>
              <w:t>Interaksi van deer Waals-London</w:t>
            </w:r>
          </w:p>
          <w:p w:rsidR="003401F9" w:rsidRPr="00FF1B7E" w:rsidRDefault="003401F9" w:rsidP="00FF1B7E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F1B7E">
              <w:rPr>
                <w:sz w:val="22"/>
                <w:szCs w:val="22"/>
              </w:rPr>
              <w:t xml:space="preserve">Interaksi repulsive </w:t>
            </w:r>
          </w:p>
          <w:p w:rsidR="003401F9" w:rsidRPr="00FF1B7E" w:rsidRDefault="003401F9" w:rsidP="00FF1B7E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F1B7E">
              <w:rPr>
                <w:sz w:val="22"/>
                <w:szCs w:val="22"/>
              </w:rPr>
              <w:t>Persamaankonstantakisi</w:t>
            </w:r>
          </w:p>
          <w:p w:rsidR="003401F9" w:rsidRPr="00FF1B7E" w:rsidRDefault="003401F9" w:rsidP="00FF1B7E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F1B7E">
              <w:rPr>
                <w:sz w:val="22"/>
                <w:szCs w:val="22"/>
              </w:rPr>
              <w:t>Analisiselastikregangankisi</w:t>
            </w:r>
          </w:p>
          <w:p w:rsidR="003401F9" w:rsidRPr="00FF1B7E" w:rsidRDefault="003401F9" w:rsidP="00FF1B7E">
            <w:pPr>
              <w:spacing w:after="0" w:line="240" w:lineRule="auto"/>
              <w:ind w:left="175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</w:t>
            </w:r>
            <w:r w:rsidRPr="00FF1B7E">
              <w:rPr>
                <w:rFonts w:ascii="Times New Roman" w:hAnsi="Times New Roman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1,2,3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3401F9" w:rsidRPr="00FF1B7E" w:rsidTr="002A3460">
        <w:trPr>
          <w:trHeight w:val="687"/>
        </w:trPr>
        <w:tc>
          <w:tcPr>
            <w:tcW w:w="1418" w:type="dxa"/>
            <w:shd w:val="clear" w:color="auto" w:fill="auto"/>
          </w:tcPr>
          <w:p w:rsidR="003401F9" w:rsidRPr="00FF1B7E" w:rsidRDefault="00F46C77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9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UTS</w:t>
            </w:r>
          </w:p>
        </w:tc>
      </w:tr>
      <w:tr w:rsidR="003401F9" w:rsidRPr="00FF1B7E" w:rsidTr="002A3460">
        <w:trPr>
          <w:trHeight w:val="2145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10</w:t>
            </w:r>
            <w:r w:rsidR="00F46C77" w:rsidRPr="00FF1B7E">
              <w:rPr>
                <w:rFonts w:ascii="Times New Roman" w:hAnsi="Times New Roman"/>
              </w:rPr>
              <w:t>-11</w:t>
            </w: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Memahamiberbagaimetodepengukuranaliran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Dapatmengaplikasikanberbagaicarapengukuranaliran.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Mengetahuimetode yang relevanuntukkasus-kasustertentu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Dapatmengembangkancara-carapengukuranaliran.</w:t>
            </w:r>
          </w:p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PengukuranAliran</w:t>
            </w: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Metodeanjakanpositif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Metoderintanganaliran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Nose sonik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Metodevisualisasialiran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Metodeasap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Anemometer Doppler Laser</w:t>
            </w: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1,2,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3401F9" w:rsidRPr="00FF1B7E" w:rsidTr="002A3460">
        <w:trPr>
          <w:trHeight w:val="1556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F46C77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12</w:t>
            </w: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lastRenderedPageBreak/>
              <w:t>Memahamiberbagaicarapengukuransuhu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Mengetahuikegunaansetiapkomponenalatukur.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Dapatmemilisetiapalatukurtekanansesuaikeperluandanketelitia</w:t>
            </w:r>
            <w:r w:rsidRPr="00FF1B7E">
              <w:rPr>
                <w:rFonts w:ascii="Times New Roman" w:hAnsi="Times New Roman"/>
              </w:rPr>
              <w:lastRenderedPageBreak/>
              <w:t>nnya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Dapatmengembangkanbeberapametodepengukuransuhu.</w:t>
            </w:r>
          </w:p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lastRenderedPageBreak/>
              <w:t>Pengukuransuhu</w:t>
            </w: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Skalasuhu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Pengukuransuhudenganefekmekanik, listrikdanradiasi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Termokopel</w:t>
            </w:r>
          </w:p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lastRenderedPageBreak/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  <w:lang w:val="id-ID"/>
              </w:rPr>
              <w:t>1,2,3</w:t>
            </w:r>
            <w:r w:rsidRPr="00FF1B7E">
              <w:rPr>
                <w:rFonts w:ascii="Times New Roman" w:hAnsi="Times New Roman"/>
                <w:lang w:val="id-ID"/>
              </w:rPr>
              <w:br/>
              <w:t>4</w:t>
            </w:r>
          </w:p>
        </w:tc>
      </w:tr>
      <w:tr w:rsidR="003401F9" w:rsidRPr="00FF1B7E" w:rsidTr="002A3460">
        <w:trPr>
          <w:trHeight w:val="2145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lastRenderedPageBreak/>
              <w:t>1</w:t>
            </w:r>
            <w:r w:rsidR="00F46C77" w:rsidRPr="00FF1B7E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Memahamicarapengukurantosri, gayadandayaporos.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Dapatmengkonversikandarisatusistemkesistemlainnya.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Mengetahuicarapengukurantegangandanregangan, sertahubunganantarategangandanregangan.</w:t>
            </w:r>
          </w:p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Pengukuranmekanik</w:t>
            </w: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Torsi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Gaya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Dan dayaporos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Regangandantegangan</w:t>
            </w: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1,2,3,4</w:t>
            </w:r>
          </w:p>
        </w:tc>
      </w:tr>
      <w:tr w:rsidR="003401F9" w:rsidRPr="00FF1B7E" w:rsidTr="002A3460">
        <w:trPr>
          <w:trHeight w:val="2145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Mengethuiberbagaicarapengukuranvibrasidangetaran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Mengetahuiprinsipkerjainstrumenseismik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Mengetahuicarapengukuranbunyi.</w:t>
            </w: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VibrasidanGetaran</w:t>
            </w: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Instrumengetaransederhana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InstrumenSeismik</w:t>
            </w:r>
          </w:p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Pengukuranbunyi</w:t>
            </w: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13</w:t>
            </w:r>
            <w:r w:rsidRPr="00FF1B7E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1,2,3,4</w:t>
            </w:r>
          </w:p>
        </w:tc>
      </w:tr>
      <w:tr w:rsidR="003401F9" w:rsidRPr="00FF1B7E" w:rsidTr="002A3460">
        <w:trPr>
          <w:trHeight w:val="2145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Mengetahuikegunaankalibrasi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F1B7E">
              <w:rPr>
                <w:rFonts w:ascii="Times New Roman" w:hAnsi="Times New Roman"/>
              </w:rPr>
              <w:t>berbagaialatukurteknik</w:t>
            </w:r>
            <w:proofErr w:type="gramEnd"/>
            <w:r w:rsidRPr="00FF1B7E">
              <w:rPr>
                <w:rFonts w:ascii="Times New Roman" w:hAnsi="Times New Roman"/>
              </w:rPr>
              <w:t>.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Hakekatkalibrasi</w:t>
            </w:r>
          </w:p>
          <w:p w:rsidR="003401F9" w:rsidRPr="00FF1B7E" w:rsidRDefault="003401F9" w:rsidP="00FF1B7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Mengetahuibadan-badan yang mengeluarkansertifikasikalibrasalatukur.</w:t>
            </w:r>
          </w:p>
        </w:tc>
        <w:tc>
          <w:tcPr>
            <w:tcW w:w="31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Kalibrasiinstrumentasi</w:t>
            </w:r>
          </w:p>
        </w:tc>
        <w:tc>
          <w:tcPr>
            <w:tcW w:w="3119" w:type="dxa"/>
            <w:shd w:val="clear" w:color="auto" w:fill="auto"/>
          </w:tcPr>
          <w:p w:rsidR="003401F9" w:rsidRPr="00FF1B7E" w:rsidRDefault="003401F9" w:rsidP="00FF1B7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Berbagaimacaminstrumenteknik</w:t>
            </w:r>
          </w:p>
        </w:tc>
        <w:tc>
          <w:tcPr>
            <w:tcW w:w="2126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Memberi tugas.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3. Diskusi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1. Papan tulis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  <w:lang w:val="id-ID"/>
              </w:rPr>
              <w:t>2. Kertas kerja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F1B7E">
              <w:rPr>
                <w:rFonts w:ascii="Times New Roman" w:hAnsi="Times New Roman"/>
              </w:rPr>
              <w:t>3</w:t>
            </w:r>
            <w:r w:rsidRPr="00FF1B7E">
              <w:rPr>
                <w:rFonts w:ascii="Times New Roman" w:hAnsi="Times New Roman"/>
                <w:lang w:val="id-ID"/>
              </w:rPr>
              <w:t>. LCD Proyektor</w:t>
            </w:r>
          </w:p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1,2,3,4</w:t>
            </w:r>
          </w:p>
        </w:tc>
      </w:tr>
      <w:tr w:rsidR="003401F9" w:rsidRPr="00FF1B7E" w:rsidTr="002A3460">
        <w:trPr>
          <w:trHeight w:val="635"/>
        </w:trPr>
        <w:tc>
          <w:tcPr>
            <w:tcW w:w="1418" w:type="dxa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3401F9" w:rsidRPr="00FF1B7E" w:rsidRDefault="003401F9" w:rsidP="00FF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7E">
              <w:rPr>
                <w:rFonts w:ascii="Times New Roman" w:hAnsi="Times New Roman"/>
              </w:rPr>
              <w:t>UAS</w:t>
            </w:r>
          </w:p>
        </w:tc>
      </w:tr>
    </w:tbl>
    <w:p w:rsidR="0002382F" w:rsidRDefault="0002382F">
      <w:pPr>
        <w:rPr>
          <w:rFonts w:ascii="Times New Roman" w:hAnsi="Times New Roman"/>
          <w:sz w:val="24"/>
          <w:szCs w:val="24"/>
        </w:rPr>
      </w:pPr>
    </w:p>
    <w:p w:rsidR="00B2126C" w:rsidRPr="00B2126C" w:rsidRDefault="00B2126C" w:rsidP="00B2126C">
      <w:pPr>
        <w:jc w:val="both"/>
        <w:rPr>
          <w:rFonts w:ascii="Times New Roman" w:hAnsi="Times New Roman"/>
          <w:sz w:val="24"/>
        </w:rPr>
      </w:pPr>
      <w:r w:rsidRPr="00B2126C">
        <w:rPr>
          <w:rFonts w:ascii="Times New Roman" w:hAnsi="Times New Roman"/>
          <w:sz w:val="24"/>
        </w:rPr>
        <w:t>DaftarPustaka:</w:t>
      </w:r>
    </w:p>
    <w:p w:rsidR="00B2126C" w:rsidRPr="00B2126C" w:rsidRDefault="00B2126C" w:rsidP="00B2126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2126C">
        <w:rPr>
          <w:rFonts w:ascii="Times New Roman" w:hAnsi="Times New Roman"/>
          <w:sz w:val="24"/>
        </w:rPr>
        <w:t>Beckwith, B, Mechanical Measurement. McGraw Hill.</w:t>
      </w:r>
    </w:p>
    <w:p w:rsidR="00B2126C" w:rsidRPr="00B2126C" w:rsidRDefault="00B2126C" w:rsidP="00B2126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2126C">
        <w:rPr>
          <w:rFonts w:ascii="Times New Roman" w:hAnsi="Times New Roman"/>
          <w:sz w:val="24"/>
        </w:rPr>
        <w:t>CV Collet &amp; A.D Hope, Engineering Measuremen. Pitman</w:t>
      </w:r>
    </w:p>
    <w:p w:rsidR="00B2126C" w:rsidRPr="00B2126C" w:rsidRDefault="00B2126C" w:rsidP="00B2126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2126C">
        <w:rPr>
          <w:rFonts w:ascii="Times New Roman" w:hAnsi="Times New Roman"/>
          <w:sz w:val="24"/>
        </w:rPr>
        <w:t>Graft ,</w:t>
      </w:r>
      <w:proofErr w:type="gramEnd"/>
      <w:r w:rsidRPr="00B2126C">
        <w:rPr>
          <w:rFonts w:ascii="Times New Roman" w:hAnsi="Times New Roman"/>
          <w:sz w:val="24"/>
        </w:rPr>
        <w:t xml:space="preserve"> H, Measuring Instrumen&amp; Measuring Equipment, McGraw Hill, 1972.</w:t>
      </w:r>
    </w:p>
    <w:p w:rsidR="00B2126C" w:rsidRPr="00B2126C" w:rsidRDefault="00B2126C" w:rsidP="00B2126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2126C">
        <w:rPr>
          <w:rFonts w:ascii="Times New Roman" w:hAnsi="Times New Roman"/>
          <w:sz w:val="24"/>
        </w:rPr>
        <w:t>J.P. Holman, MetodePengukuranTeknik. Erlangga.</w:t>
      </w:r>
    </w:p>
    <w:p w:rsidR="00B2126C" w:rsidRPr="00B2126C" w:rsidRDefault="00B2126C" w:rsidP="00B2126C">
      <w:pPr>
        <w:rPr>
          <w:rFonts w:ascii="Times New Roman" w:hAnsi="Times New Roman"/>
        </w:rPr>
      </w:pPr>
    </w:p>
    <w:p w:rsidR="00B2126C" w:rsidRPr="00B2126C" w:rsidRDefault="00B2126C">
      <w:pPr>
        <w:rPr>
          <w:rFonts w:ascii="Times New Roman" w:hAnsi="Times New Roman"/>
          <w:sz w:val="24"/>
          <w:szCs w:val="24"/>
        </w:rPr>
      </w:pPr>
    </w:p>
    <w:sectPr w:rsidR="00B2126C" w:rsidRPr="00B2126C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C0C00"/>
    <w:multiLevelType w:val="hybridMultilevel"/>
    <w:tmpl w:val="2140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5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951B9A"/>
    <w:multiLevelType w:val="hybridMultilevel"/>
    <w:tmpl w:val="4C72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7844"/>
    <w:multiLevelType w:val="hybridMultilevel"/>
    <w:tmpl w:val="59BE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75842"/>
    <w:multiLevelType w:val="hybridMultilevel"/>
    <w:tmpl w:val="656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9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5B2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CD0E65"/>
    <w:multiLevelType w:val="hybridMultilevel"/>
    <w:tmpl w:val="BB90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788B"/>
    <w:multiLevelType w:val="hybridMultilevel"/>
    <w:tmpl w:val="6BDE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653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E551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1223F"/>
    <w:multiLevelType w:val="hybridMultilevel"/>
    <w:tmpl w:val="1C4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E43798"/>
    <w:multiLevelType w:val="hybridMultilevel"/>
    <w:tmpl w:val="0A26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B276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17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D36E1E"/>
    <w:multiLevelType w:val="hybridMultilevel"/>
    <w:tmpl w:val="6B36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F2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C821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1350A5"/>
    <w:multiLevelType w:val="hybridMultilevel"/>
    <w:tmpl w:val="0F0C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F2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565CAD"/>
    <w:multiLevelType w:val="hybridMultilevel"/>
    <w:tmpl w:val="5E84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65692"/>
    <w:multiLevelType w:val="hybridMultilevel"/>
    <w:tmpl w:val="B384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24569"/>
    <w:multiLevelType w:val="hybridMultilevel"/>
    <w:tmpl w:val="FB4E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7"/>
  </w:num>
  <w:num w:numId="3">
    <w:abstractNumId w:val="9"/>
  </w:num>
  <w:num w:numId="4">
    <w:abstractNumId w:val="26"/>
  </w:num>
  <w:num w:numId="5">
    <w:abstractNumId w:val="10"/>
  </w:num>
  <w:num w:numId="6">
    <w:abstractNumId w:val="5"/>
  </w:num>
  <w:num w:numId="7">
    <w:abstractNumId w:val="34"/>
  </w:num>
  <w:num w:numId="8">
    <w:abstractNumId w:val="44"/>
  </w:num>
  <w:num w:numId="9">
    <w:abstractNumId w:val="25"/>
  </w:num>
  <w:num w:numId="10">
    <w:abstractNumId w:val="39"/>
  </w:num>
  <w:num w:numId="11">
    <w:abstractNumId w:val="21"/>
  </w:num>
  <w:num w:numId="12">
    <w:abstractNumId w:val="24"/>
  </w:num>
  <w:num w:numId="13">
    <w:abstractNumId w:val="36"/>
  </w:num>
  <w:num w:numId="14">
    <w:abstractNumId w:val="19"/>
  </w:num>
  <w:num w:numId="15">
    <w:abstractNumId w:val="8"/>
  </w:num>
  <w:num w:numId="16">
    <w:abstractNumId w:val="18"/>
  </w:num>
  <w:num w:numId="17">
    <w:abstractNumId w:val="6"/>
  </w:num>
  <w:num w:numId="18">
    <w:abstractNumId w:val="40"/>
  </w:num>
  <w:num w:numId="19">
    <w:abstractNumId w:val="14"/>
  </w:num>
  <w:num w:numId="20">
    <w:abstractNumId w:val="32"/>
  </w:num>
  <w:num w:numId="21">
    <w:abstractNumId w:val="33"/>
  </w:num>
  <w:num w:numId="22">
    <w:abstractNumId w:val="23"/>
  </w:num>
  <w:num w:numId="23">
    <w:abstractNumId w:val="38"/>
  </w:num>
  <w:num w:numId="24">
    <w:abstractNumId w:val="37"/>
  </w:num>
  <w:num w:numId="25">
    <w:abstractNumId w:val="42"/>
  </w:num>
  <w:num w:numId="26">
    <w:abstractNumId w:val="7"/>
  </w:num>
  <w:num w:numId="27">
    <w:abstractNumId w:val="43"/>
  </w:num>
  <w:num w:numId="28">
    <w:abstractNumId w:val="20"/>
  </w:num>
  <w:num w:numId="29">
    <w:abstractNumId w:val="41"/>
  </w:num>
  <w:num w:numId="30">
    <w:abstractNumId w:val="1"/>
  </w:num>
  <w:num w:numId="31">
    <w:abstractNumId w:val="29"/>
  </w:num>
  <w:num w:numId="32">
    <w:abstractNumId w:val="22"/>
  </w:num>
  <w:num w:numId="33">
    <w:abstractNumId w:val="12"/>
  </w:num>
  <w:num w:numId="34">
    <w:abstractNumId w:val="13"/>
  </w:num>
  <w:num w:numId="35">
    <w:abstractNumId w:val="3"/>
  </w:num>
  <w:num w:numId="36">
    <w:abstractNumId w:val="4"/>
  </w:num>
  <w:num w:numId="37">
    <w:abstractNumId w:val="0"/>
  </w:num>
  <w:num w:numId="38">
    <w:abstractNumId w:val="2"/>
  </w:num>
  <w:num w:numId="39">
    <w:abstractNumId w:val="28"/>
  </w:num>
  <w:num w:numId="40">
    <w:abstractNumId w:val="15"/>
  </w:num>
  <w:num w:numId="41">
    <w:abstractNumId w:val="30"/>
  </w:num>
  <w:num w:numId="42">
    <w:abstractNumId w:val="27"/>
  </w:num>
  <w:num w:numId="43">
    <w:abstractNumId w:val="35"/>
  </w:num>
  <w:num w:numId="44">
    <w:abstractNumId w:val="1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3A3669"/>
    <w:rsid w:val="0002382F"/>
    <w:rsid w:val="00025202"/>
    <w:rsid w:val="00081DB3"/>
    <w:rsid w:val="00193E4B"/>
    <w:rsid w:val="00222A20"/>
    <w:rsid w:val="0028529D"/>
    <w:rsid w:val="002A3460"/>
    <w:rsid w:val="003401F9"/>
    <w:rsid w:val="003A3669"/>
    <w:rsid w:val="003E0AB7"/>
    <w:rsid w:val="00717B8D"/>
    <w:rsid w:val="007C1328"/>
    <w:rsid w:val="007D481E"/>
    <w:rsid w:val="00871670"/>
    <w:rsid w:val="008A5600"/>
    <w:rsid w:val="0095225A"/>
    <w:rsid w:val="00A87335"/>
    <w:rsid w:val="00B2126C"/>
    <w:rsid w:val="00CE3AAA"/>
    <w:rsid w:val="00DE473E"/>
    <w:rsid w:val="00E91915"/>
    <w:rsid w:val="00F46C77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A3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NYEMEMEH</cp:lastModifiedBy>
  <cp:revision>10</cp:revision>
  <cp:lastPrinted>2011-06-16T08:43:00Z</cp:lastPrinted>
  <dcterms:created xsi:type="dcterms:W3CDTF">2015-06-29T03:54:00Z</dcterms:created>
  <dcterms:modified xsi:type="dcterms:W3CDTF">2016-02-28T09:49:00Z</dcterms:modified>
</cp:coreProperties>
</file>